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rStyle w:val="Strong"/>
          <w:rFonts w:ascii="Times New Roman" w:hAnsi="Times New Roman"/>
          <w:sz w:val="40"/>
          <w:szCs w:val="40"/>
          <w:highlight w:val="white"/>
        </w:rPr>
      </w:pPr>
      <w:r>
        <w:rPr>
          <w:rStyle w:val="Strong"/>
          <w:rFonts w:ascii="Times New Roman" w:hAnsi="Times New Roman"/>
          <w:sz w:val="40"/>
          <w:szCs w:val="40"/>
          <w:shd w:fill="FFFFFF" w:val="clear"/>
        </w:rPr>
        <w:t>Третий ежегодный Форум управляющих компаний в сфере ЖКХ Архангельской области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Style w:val="Strong"/>
          <w:rFonts w:ascii="Times New Roman" w:hAnsi="Times New Roman"/>
          <w:sz w:val="28"/>
          <w:szCs w:val="28"/>
          <w:highlight w:val="white"/>
        </w:rPr>
      </w:pPr>
      <w:r>
        <w:rPr>
          <w:rStyle w:val="Strong"/>
          <w:rFonts w:ascii="Times New Roman" w:hAnsi="Times New Roman"/>
          <w:sz w:val="28"/>
          <w:szCs w:val="28"/>
          <w:shd w:fill="FFFFFF" w:val="clear"/>
        </w:rPr>
        <w:t>Архангельск, 22-23 марта 2018 года</w:t>
      </w:r>
    </w:p>
    <w:p>
      <w:pPr>
        <w:pStyle w:val="ListParagraph"/>
        <w:spacing w:lineRule="auto" w:line="240" w:before="0" w:after="0"/>
        <w:jc w:val="center"/>
        <w:rPr>
          <w:rStyle w:val="Strong"/>
          <w:rFonts w:ascii="Times New Roman" w:hAnsi="Times New Roman"/>
          <w:sz w:val="20"/>
          <w:szCs w:val="20"/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</w:r>
    </w:p>
    <w:p>
      <w:pPr>
        <w:pStyle w:val="ListParagraph"/>
        <w:spacing w:lineRule="auto" w:line="240" w:before="0" w:after="0"/>
        <w:jc w:val="center"/>
        <w:rPr>
          <w:rStyle w:val="Strong"/>
          <w:rFonts w:ascii="Times New Roman" w:hAnsi="Times New Roman"/>
          <w:sz w:val="20"/>
          <w:szCs w:val="20"/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</w:r>
    </w:p>
    <w:p>
      <w:pPr>
        <w:pStyle w:val="ListParagraph"/>
        <w:spacing w:before="0" w:after="0"/>
        <w:ind w:left="0" w:hanging="0"/>
        <w:jc w:val="both"/>
        <w:rPr>
          <w:rStyle w:val="Strong"/>
          <w:rFonts w:ascii="Times New Roman" w:hAnsi="Times New Roman"/>
          <w:sz w:val="28"/>
          <w:szCs w:val="28"/>
          <w:highlight w:val="white"/>
        </w:rPr>
      </w:pPr>
      <w:r>
        <w:rPr>
          <w:rStyle w:val="Strong"/>
          <w:rFonts w:ascii="Times New Roman" w:hAnsi="Times New Roman"/>
          <w:sz w:val="28"/>
          <w:szCs w:val="28"/>
          <w:shd w:fill="FFFFFF" w:val="clear"/>
        </w:rPr>
        <w:t xml:space="preserve">Место проведения: </w:t>
      </w:r>
      <w:r>
        <w:rPr>
          <w:rStyle w:val="Strong"/>
          <w:rFonts w:ascii="Times New Roman" w:hAnsi="Times New Roman"/>
          <w:b w:val="false"/>
          <w:sz w:val="28"/>
          <w:szCs w:val="28"/>
          <w:shd w:fill="FFFFFF" w:val="clear"/>
        </w:rPr>
        <w:t xml:space="preserve">Интеллектуальный центр – научная библиотека </w:t>
        <w:br/>
        <w:t>им. Е.И. Овсянкина Северного (Арктического) Федерального университета им. М.В. Ломоносова, актовый зал, 1 этаж</w:t>
      </w:r>
    </w:p>
    <w:p>
      <w:pPr>
        <w:pStyle w:val="ListParagraph"/>
        <w:spacing w:before="0" w:after="0"/>
        <w:ind w:left="0" w:hanging="0"/>
        <w:rPr>
          <w:rStyle w:val="Strong"/>
          <w:rFonts w:ascii="Times New Roman" w:hAnsi="Times New Roman"/>
          <w:sz w:val="28"/>
          <w:szCs w:val="28"/>
          <w:highlight w:val="white"/>
        </w:rPr>
      </w:pPr>
      <w:r>
        <w:rPr>
          <w:rStyle w:val="Strong"/>
          <w:rFonts w:ascii="Times New Roman" w:hAnsi="Times New Roman"/>
          <w:sz w:val="28"/>
          <w:szCs w:val="28"/>
          <w:shd w:fill="FFFFFF" w:val="clear"/>
        </w:rPr>
        <w:t xml:space="preserve">Адрес: </w:t>
      </w:r>
      <w:r>
        <w:rPr>
          <w:rStyle w:val="Strong"/>
          <w:rFonts w:ascii="Times New Roman" w:hAnsi="Times New Roman"/>
          <w:b w:val="false"/>
          <w:sz w:val="28"/>
          <w:szCs w:val="28"/>
          <w:shd w:fill="FFFFFF" w:val="clear"/>
        </w:rPr>
        <w:t>г. Архангельск, ул. Смольный буян, д. 1.</w:t>
      </w:r>
    </w:p>
    <w:p>
      <w:pPr>
        <w:pStyle w:val="ListParagraph"/>
        <w:spacing w:lineRule="auto" w:line="240" w:before="0" w:after="0"/>
        <w:rPr>
          <w:rStyle w:val="Strong"/>
          <w:rFonts w:ascii="Times New Roman" w:hAnsi="Times New Roman"/>
          <w:sz w:val="20"/>
          <w:szCs w:val="20"/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Style w:val="Strong"/>
          <w:rFonts w:ascii="Times New Roman" w:hAnsi="Times New Roman"/>
          <w:sz w:val="52"/>
          <w:szCs w:val="24"/>
          <w:highlight w:val="white"/>
        </w:rPr>
      </w:pPr>
      <w:r>
        <w:rPr>
          <w:rStyle w:val="Strong"/>
          <w:rFonts w:ascii="Times New Roman" w:hAnsi="Times New Roman"/>
          <w:sz w:val="52"/>
          <w:szCs w:val="24"/>
          <w:shd w:fill="FFFFFF" w:val="clear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/>
          <w:sz w:val="28"/>
          <w:szCs w:val="24"/>
          <w:highlight w:val="white"/>
        </w:rPr>
      </w:pPr>
      <w:r>
        <w:rPr>
          <w:rStyle w:val="Strong"/>
          <w:rFonts w:ascii="Times New Roman" w:hAnsi="Times New Roman"/>
          <w:sz w:val="28"/>
          <w:szCs w:val="24"/>
          <w:shd w:fill="FFFFFF" w:val="clear"/>
        </w:rPr>
        <w:t>22 марта (четверг), первый день форума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/>
          <w:sz w:val="28"/>
          <w:szCs w:val="24"/>
          <w:shd w:fill="FFFFFF" w:val="clear"/>
        </w:rPr>
      </w:pPr>
      <w:r>
        <w:rPr>
          <w:rFonts w:ascii="Times New Roman" w:hAnsi="Times New Roman"/>
          <w:sz w:val="28"/>
          <w:szCs w:val="24"/>
          <w:shd w:fill="FFFFFF" w:val="clear"/>
        </w:rPr>
      </w:r>
    </w:p>
    <w:tbl>
      <w:tblPr>
        <w:tblW w:w="10348" w:type="dxa"/>
        <w:jc w:val="left"/>
        <w:tblInd w:w="-593" w:type="dxa"/>
        <w:tblBorders>
          <w:top w:val="single" w:sz="18" w:space="0" w:color="000001"/>
          <w:left w:val="single" w:sz="18" w:space="0" w:color="000001"/>
          <w:bottom w:val="single" w:sz="12" w:space="0" w:color="000001"/>
          <w:right w:val="single" w:sz="8" w:space="0" w:color="000001"/>
          <w:insideH w:val="single" w:sz="12" w:space="0" w:color="000001"/>
          <w:insideV w:val="single" w:sz="8" w:space="0" w:color="000001"/>
        </w:tblBorders>
        <w:tblCellMar>
          <w:top w:w="58" w:type="dxa"/>
          <w:left w:w="35" w:type="dxa"/>
          <w:bottom w:w="58" w:type="dxa"/>
          <w:right w:w="58" w:type="dxa"/>
        </w:tblCellMar>
        <w:tblLook w:firstRow="1" w:noVBand="1" w:lastRow="0" w:firstColumn="1" w:lastColumn="0" w:noHBand="0" w:val="04a0"/>
      </w:tblPr>
      <w:tblGrid>
        <w:gridCol w:w="1203"/>
        <w:gridCol w:w="9144"/>
      </w:tblGrid>
      <w:tr>
        <w:trPr>
          <w:trHeight w:val="242" w:hRule="atLeast"/>
        </w:trPr>
        <w:tc>
          <w:tcPr>
            <w:tcW w:w="1203" w:type="dxa"/>
            <w:tcBorders>
              <w:top w:val="single" w:sz="18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8.30-9.30</w:t>
            </w:r>
          </w:p>
        </w:tc>
        <w:tc>
          <w:tcPr>
            <w:tcW w:w="9144" w:type="dxa"/>
            <w:tcBorders>
              <w:top w:val="single" w:sz="18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Регистрация участников форума, приветственный кофе</w:t>
            </w:r>
          </w:p>
        </w:tc>
      </w:tr>
      <w:tr>
        <w:trPr>
          <w:trHeight w:val="426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2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9.30-9.40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Видеофильм о ЖКХ Архангельской области</w:t>
            </w:r>
          </w:p>
        </w:tc>
      </w:tr>
      <w:tr>
        <w:trPr>
          <w:trHeight w:val="426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0-12.30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Открытый диалог с властью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«Проблемы управления жилищным фондом. Современные стандарты и перспективы»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Модератор - Заварзин Артемий Сергеевич – телеведущий проекта «Регион 29»</w:t>
            </w:r>
          </w:p>
        </w:tc>
      </w:tr>
      <w:tr>
        <w:trPr>
          <w:trHeight w:val="426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Спикеры: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Орлов Игорь Анатольевич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Губернатор Архангельской области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Поташев Андрей Петрович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министр топливно-энергетического комплекса и жилищно-коммунального хозяйства Архангельской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Годзиш Игорь Викторович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– глава муниципального образования </w:t>
              <w:br/>
              <w:t>«Город Архангельск»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6"/>
                <w:szCs w:val="26"/>
              </w:rPr>
              <w:t>Скубенко Игорь Васильевич</w:t>
            </w:r>
            <w:r>
              <w:rPr>
                <w:rFonts w:ascii="Times New Roman" w:hAnsi="Times New Roman"/>
                <w:bCs/>
                <w:color w:val="000000"/>
                <w:kern w:val="2"/>
                <w:sz w:val="26"/>
                <w:szCs w:val="26"/>
              </w:rPr>
              <w:t xml:space="preserve"> – глава муниципального образования «Северодвинск»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Силуянова Наталья Юрьевна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заместитель руководителя государственной жилищной инспекции Архангельской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Бараев Александр Викторович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генеральный директор некоммерческой организации «Фонд капитального ремонта многоквартирных домов Архангельской области»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Представители управляющих компаний Архангельской области,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АО «Центр организации капитального ремонта» (Ярославская область), ФГАОУ ВО САФУ имени М.В. Ломоносова, ГБПОУ АО </w:t>
            </w:r>
            <w:r>
              <w:rPr>
                <w:rFonts w:ascii="Times New Roman" w:hAnsi="Times New Roman"/>
                <w:sz w:val="26"/>
                <w:szCs w:val="26"/>
              </w:rPr>
              <w:t>«Архангельский техникум строительства и экономики» и др.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Темы:</w:t>
            </w:r>
          </w:p>
          <w:p>
            <w:pPr>
              <w:pStyle w:val="Style20"/>
              <w:tabs>
                <w:tab w:val="left" w:pos="0" w:leader="none"/>
              </w:tabs>
              <w:suppressAutoHyphens w:val="true"/>
              <w:spacing w:lineRule="auto" w:line="288" w:before="0" w:after="0"/>
              <w:jc w:val="both"/>
              <w:rPr/>
            </w:pPr>
            <w:r>
              <w:rPr>
                <w:color w:val="000000"/>
                <w:sz w:val="26"/>
              </w:rPr>
              <w:t xml:space="preserve">- Проблемы и перспективы управления жилищным фондом, в том числе экономически непривлекательным; </w:t>
            </w:r>
          </w:p>
          <w:p>
            <w:pPr>
              <w:pStyle w:val="Style20"/>
              <w:tabs>
                <w:tab w:val="left" w:pos="0" w:leader="none"/>
              </w:tabs>
              <w:suppressAutoHyphens w:val="true"/>
              <w:spacing w:lineRule="auto" w:line="288" w:before="0" w:after="0"/>
              <w:jc w:val="both"/>
              <w:rPr/>
            </w:pPr>
            <w:r>
              <w:rPr>
                <w:color w:val="000000"/>
                <w:sz w:val="26"/>
              </w:rPr>
              <w:t>- Стандарты и современные требования к управлению. Лицензирование;</w:t>
            </w:r>
          </w:p>
          <w:p>
            <w:pPr>
              <w:pStyle w:val="Style20"/>
              <w:tabs>
                <w:tab w:val="left" w:pos="0" w:leader="none"/>
              </w:tabs>
              <w:suppressAutoHyphens w:val="true"/>
              <w:spacing w:lineRule="auto" w:line="288" w:before="0" w:after="0"/>
              <w:jc w:val="both"/>
              <w:rPr/>
            </w:pPr>
            <w:r>
              <w:rPr>
                <w:color w:val="000000"/>
                <w:sz w:val="26"/>
              </w:rPr>
              <w:t>- Капитальный ремонт и переселение;</w:t>
            </w:r>
          </w:p>
          <w:p>
            <w:pPr>
              <w:pStyle w:val="Style20"/>
              <w:tabs>
                <w:tab w:val="left" w:pos="0" w:leader="none"/>
              </w:tabs>
              <w:suppressAutoHyphens w:val="true"/>
              <w:spacing w:lineRule="auto" w:line="288" w:before="0" w:after="0"/>
              <w:jc w:val="both"/>
              <w:rPr/>
            </w:pPr>
            <w:r>
              <w:rPr>
                <w:color w:val="000000"/>
                <w:sz w:val="26"/>
              </w:rPr>
              <w:t>- Энергоэффективность и синхронизация работ;</w:t>
            </w:r>
          </w:p>
          <w:p>
            <w:pPr>
              <w:pStyle w:val="Style20"/>
              <w:tabs>
                <w:tab w:val="left" w:pos="0" w:leader="none"/>
              </w:tabs>
              <w:suppressAutoHyphens w:val="true"/>
              <w:spacing w:lineRule="auto" w:line="288" w:before="0" w:after="0"/>
              <w:jc w:val="both"/>
              <w:rPr/>
            </w:pPr>
            <w:r>
              <w:rPr>
                <w:color w:val="000000"/>
                <w:sz w:val="26"/>
              </w:rPr>
              <w:t>- Взаимодействие с собственниками. Поиск новых форматов;</w:t>
            </w:r>
          </w:p>
          <w:p>
            <w:pPr>
              <w:pStyle w:val="Style20"/>
              <w:tabs>
                <w:tab w:val="left" w:pos="0" w:leader="none"/>
              </w:tabs>
              <w:suppressAutoHyphens w:val="true"/>
              <w:spacing w:lineRule="auto" w:line="288" w:before="0" w:after="0"/>
              <w:jc w:val="both"/>
              <w:rPr/>
            </w:pPr>
            <w:r>
              <w:rPr>
                <w:color w:val="000000"/>
                <w:sz w:val="26"/>
              </w:rPr>
              <w:t>- Образование и кадры в сфере управления и капитального ремонта.</w:t>
            </w:r>
          </w:p>
        </w:tc>
      </w:tr>
      <w:tr>
        <w:trPr>
          <w:trHeight w:val="550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0-13.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Обед, пресс-подход</w:t>
            </w:r>
          </w:p>
        </w:tc>
      </w:tr>
      <w:tr>
        <w:trPr>
          <w:trHeight w:val="550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13.30-14.00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14.00-14.10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Награждение работников сферы ЖКХ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Поташев Андрей Петрович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министр топливно-энергетического комплекса и жилищно-коммунального хозяйства Архангельской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Награждение победителей конкурса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лучших идей и дизайн-проектов по благоустройству дворовых и общественных территорий муниципальных образований Архангельской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Строганова Светлана Юрьевна – заместитель министра строительства и архитектуры Архангельской области </w:t>
            </w:r>
          </w:p>
        </w:tc>
      </w:tr>
      <w:tr>
        <w:trPr>
          <w:trHeight w:val="629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Современные требования к городской среде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Модератор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Лемешева Тамара Трофимовна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заместитель министра  топливно-энергетического комплекса и жилищно-коммунального хозяйства Архангельской области</w:t>
            </w:r>
          </w:p>
        </w:tc>
      </w:tr>
      <w:tr>
        <w:trPr>
          <w:trHeight w:val="1356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14.10-14.15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 реализации приоритетного проекта «Формирование комфортной городской среды» на территории Архангельской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Лемешева Тамара Трофимовна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заместитель министра  топливно-энергетического комплекса и жилищно-коммунального хозяйства Архангельской области</w:t>
            </w:r>
          </w:p>
        </w:tc>
      </w:tr>
      <w:tr>
        <w:trPr>
          <w:trHeight w:val="1035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14.15-14.30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Визуальный мусор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Трещев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Михаил Владимирович - заместитель начальника управления архитектуры и градостроительства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администрации муниципального образования «Город Архангельск»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- главный художник города Архангельска</w:t>
            </w:r>
          </w:p>
        </w:tc>
      </w:tr>
      <w:tr>
        <w:trPr>
          <w:trHeight w:val="1035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14.30-14.50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Требования к фасадам зданий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Юницына Александра Николаевна -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заместитель директора департамента градостроительства, начальник управления архитектуры и градостроительства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администрации муниципального образования «Город Архангельск»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- главный архитектор города Архангельска.</w:t>
            </w:r>
          </w:p>
        </w:tc>
      </w:tr>
      <w:tr>
        <w:trPr>
          <w:trHeight w:val="819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14.50-15.00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Дизайн-проекты дворовых территорий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Карелина Ирина Вадимовна – исполнительный директор Ассоциации «Уютный город»</w:t>
            </w:r>
          </w:p>
        </w:tc>
      </w:tr>
      <w:tr>
        <w:trPr>
          <w:trHeight w:val="494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15.00-15.10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«Правильный» газон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Шадрин Владимир Александрович – заместитель генерального директора ЗАО «Северная роза»</w:t>
            </w:r>
          </w:p>
        </w:tc>
      </w:tr>
      <w:tr>
        <w:trPr>
          <w:trHeight w:val="624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15.10-15.30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Кофе-пауза</w:t>
            </w:r>
          </w:p>
        </w:tc>
      </w:tr>
      <w:tr>
        <w:trPr>
          <w:trHeight w:val="1183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15.30-15.40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 реализации новой системы обращения с твердыми коммунальными отходами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Ерулик Александр Валерьевич – министр природных ресурсов и лесопромышленного комплекса  Архангельской области</w:t>
            </w:r>
          </w:p>
        </w:tc>
      </w:tr>
      <w:tr>
        <w:trPr>
          <w:trHeight w:val="346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15.40-16.00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Практика обращения с твердыми коммунальными отходами, в том числе раздельный сбор ТКО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Губайдуллин Руслан Харисович – исполнительный директор ассоциации организаций, операторов и специалистов в сфере обращения с твердыми коммунальными отходами «Чистая страна»  </w:t>
            </w:r>
          </w:p>
        </w:tc>
      </w:tr>
      <w:tr>
        <w:trPr>
          <w:trHeight w:val="1281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16.00-16.05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Раздельный сбор твердых коммунальных отходов на территории г. Архангельска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Леонтьева Валентина Андреевна – инженер-эколог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ООО «Архангельский мусороперерабатывающий комбинат»</w:t>
            </w:r>
          </w:p>
        </w:tc>
      </w:tr>
      <w:tr>
        <w:trPr>
          <w:trHeight w:val="346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16.05-16.15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Опыт Владимирской области в сфере обращения с твердыми коммунальными отходами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Русанен Альберт Анатольевич – председатель правления Владимирской региональной общественной организации «Региональный центр общественного контроля в жилищно-коммунальной сфере </w:t>
              <w:br/>
              <w:t>«ЖКХ-Контроль».</w:t>
            </w:r>
          </w:p>
        </w:tc>
      </w:tr>
      <w:tr>
        <w:trPr>
          <w:trHeight w:val="346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16.15-16.25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Батарейки, сдавайтесь! 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(проект по утилизации батареек)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Рыбальченко Оксана Вячеславовна – директор филиала САО ЭРГО </w:t>
              <w:br/>
              <w:t>в г. Мурманск</w:t>
            </w:r>
          </w:p>
        </w:tc>
      </w:tr>
      <w:tr>
        <w:trPr>
          <w:trHeight w:val="346" w:hRule="atLeast"/>
        </w:trPr>
        <w:tc>
          <w:tcPr>
            <w:tcW w:w="1203" w:type="dxa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16.25-17.00</w:t>
            </w:r>
          </w:p>
        </w:tc>
        <w:tc>
          <w:tcPr>
            <w:tcW w:w="9144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8" w:space="0" w:color="000001"/>
              <w:insideH w:val="single" w:sz="12" w:space="0" w:color="000001"/>
              <w:insideV w:val="single" w:sz="18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Дискуссия в режиме «Открытый микрофон»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/>
          <w:sz w:val="28"/>
          <w:szCs w:val="24"/>
          <w:shd w:fill="FFFFFF" w:val="clear"/>
        </w:rPr>
      </w:pPr>
      <w:r>
        <w:rPr>
          <w:rFonts w:ascii="Times New Roman" w:hAnsi="Times New Roman"/>
          <w:sz w:val="28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/>
          <w:sz w:val="28"/>
          <w:szCs w:val="24"/>
          <w:shd w:fill="FFFFFF" w:val="clear"/>
        </w:rPr>
      </w:pPr>
      <w:r>
        <w:rPr>
          <w:rFonts w:ascii="Times New Roman" w:hAnsi="Times New Roman"/>
          <w:sz w:val="28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/>
          <w:sz w:val="28"/>
          <w:szCs w:val="24"/>
          <w:highlight w:val="white"/>
        </w:rPr>
      </w:pPr>
      <w:r>
        <w:rPr>
          <w:rStyle w:val="Strong"/>
          <w:rFonts w:ascii="Times New Roman" w:hAnsi="Times New Roman"/>
          <w:sz w:val="28"/>
          <w:szCs w:val="24"/>
          <w:shd w:fill="FFFFFF" w:val="clear"/>
        </w:rPr>
        <w:t>23 марта (пятница), второй день форума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/>
          <w:sz w:val="28"/>
          <w:szCs w:val="24"/>
          <w:shd w:fill="FFFFFF" w:val="clear"/>
        </w:rPr>
      </w:pPr>
      <w:r>
        <w:rPr>
          <w:rFonts w:ascii="Times New Roman" w:hAnsi="Times New Roman"/>
          <w:sz w:val="28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/>
          <w:b w:val="false"/>
          <w:b w:val="false"/>
          <w:sz w:val="28"/>
          <w:szCs w:val="24"/>
          <w:highlight w:val="white"/>
        </w:rPr>
      </w:pPr>
      <w:r>
        <w:rPr>
          <w:rStyle w:val="Strong"/>
          <w:rFonts w:ascii="Times New Roman" w:hAnsi="Times New Roman"/>
          <w:sz w:val="28"/>
          <w:szCs w:val="24"/>
          <w:shd w:fill="FFFFFF" w:val="clear"/>
        </w:rPr>
        <w:t xml:space="preserve">Место проведения: </w:t>
      </w:r>
      <w:r>
        <w:rPr>
          <w:rStyle w:val="Strong"/>
          <w:rFonts w:ascii="Times New Roman" w:hAnsi="Times New Roman"/>
          <w:b w:val="false"/>
          <w:sz w:val="28"/>
          <w:szCs w:val="24"/>
          <w:shd w:fill="FFFFFF" w:val="clear"/>
        </w:rPr>
        <w:t>главный корпус САФУ</w:t>
      </w:r>
      <w:r>
        <w:rPr>
          <w:rStyle w:val="Strong"/>
          <w:rFonts w:ascii="Times New Roman" w:hAnsi="Times New Roman"/>
          <w:sz w:val="28"/>
          <w:szCs w:val="24"/>
          <w:shd w:fill="FFFFFF" w:val="clear"/>
        </w:rPr>
        <w:t xml:space="preserve"> </w:t>
      </w:r>
      <w:r>
        <w:rPr>
          <w:rStyle w:val="Strong"/>
          <w:rFonts w:ascii="Times New Roman" w:hAnsi="Times New Roman"/>
          <w:b w:val="false"/>
          <w:sz w:val="28"/>
          <w:szCs w:val="24"/>
          <w:shd w:fill="FFFFFF" w:val="clear"/>
        </w:rPr>
        <w:t xml:space="preserve">имени М.В. Ломоносова, аудитория </w:t>
      </w:r>
      <w:r>
        <w:rPr>
          <w:rStyle w:val="Strong"/>
          <w:rFonts w:ascii="Times New Roman" w:hAnsi="Times New Roman"/>
          <w:sz w:val="28"/>
          <w:szCs w:val="24"/>
          <w:shd w:fill="FFFFFF" w:val="clear"/>
        </w:rPr>
        <w:t>1213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/>
          <w:b w:val="false"/>
          <w:b w:val="false"/>
          <w:sz w:val="28"/>
          <w:szCs w:val="24"/>
          <w:highlight w:val="white"/>
        </w:rPr>
      </w:pPr>
      <w:r>
        <w:rPr>
          <w:rStyle w:val="Strong"/>
          <w:rFonts w:ascii="Times New Roman" w:hAnsi="Times New Roman"/>
          <w:sz w:val="28"/>
          <w:szCs w:val="24"/>
          <w:shd w:fill="FFFFFF" w:val="clear"/>
        </w:rPr>
        <w:t xml:space="preserve">Адрес: </w:t>
      </w:r>
      <w:r>
        <w:rPr>
          <w:rStyle w:val="Strong"/>
          <w:rFonts w:ascii="Times New Roman" w:hAnsi="Times New Roman"/>
          <w:b w:val="false"/>
          <w:sz w:val="28"/>
          <w:szCs w:val="24"/>
          <w:shd w:fill="FFFFFF" w:val="clear"/>
        </w:rPr>
        <w:t>г. Архангельск, набережная Северной Двины, д. 17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4"/>
          <w:shd w:fill="FFFFFF" w:val="clear"/>
        </w:rPr>
      </w:pPr>
      <w:r>
        <w:rPr>
          <w:rFonts w:ascii="Times New Roman" w:hAnsi="Times New Roman"/>
          <w:b/>
          <w:bCs/>
          <w:sz w:val="28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4"/>
          <w:shd w:fill="FFFFFF" w:val="clear"/>
        </w:rPr>
      </w:pPr>
      <w:r>
        <w:rPr>
          <w:rFonts w:ascii="Times New Roman" w:hAnsi="Times New Roman"/>
          <w:b/>
          <w:bCs/>
          <w:sz w:val="28"/>
          <w:szCs w:val="24"/>
          <w:shd w:fill="FFFFFF" w:val="clear"/>
        </w:rPr>
      </w:r>
      <w:r>
        <mc:AlternateContent>
          <mc:Choice Requires="wps">
            <w:drawing>
              <wp:anchor behindDoc="0" distT="36830" distB="14605" distL="36830" distR="14605" simplePos="0" locked="0" layoutInCell="1" allowOverlap="1" relativeHeight="2">
                <wp:simplePos x="0" y="0"/>
                <wp:positionH relativeFrom="column">
                  <wp:posOffset>325755</wp:posOffset>
                </wp:positionH>
                <wp:positionV relativeFrom="paragraph">
                  <wp:posOffset>1146175</wp:posOffset>
                </wp:positionV>
                <wp:extent cx="4860290" cy="4160520"/>
                <wp:effectExtent l="0" t="0" r="22225" b="2222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4160520"/>
                        </a:xfrm>
                        <a:prstGeom prst="rect"/>
                        <a:solidFill>
                          <a:srgbClr val="FFFFFF"/>
                        </a:solidFill>
                        <a:effectLst>
                          <a:outerShdw dist="31115" dir="2700000">
                            <a:srgbClr val="CCCCCC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82.7pt;height:327.6pt;mso-wrap-distance-left:2.9pt;mso-wrap-distance-right:2.9pt;mso-wrap-distance-top:2.9pt;mso-wrap-distance-bottom:2.9pt;margin-top:90.25pt;mso-position-vertical-relative:text;margin-left:25.65pt;mso-position-horizontal-relative:text">
                <v:shadow on="t" color="#CCCCCC" offset="1.75pt,1.75pt"/>
                <v:textbox inset="0in,0in,0in,0in">
                  <w:txbxContent>
                    <w:p>
                      <w:pPr>
                        <w:pStyle w:val="Style26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06" w:type="dxa"/>
        <w:jc w:val="left"/>
        <w:tblInd w:w="-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8" w:type="dxa"/>
          <w:left w:w="53" w:type="dxa"/>
          <w:bottom w:w="58" w:type="dxa"/>
          <w:right w:w="58" w:type="dxa"/>
        </w:tblCellMar>
        <w:tblLook w:firstRow="1" w:noVBand="1" w:lastRow="0" w:firstColumn="1" w:lastColumn="0" w:noHBand="0" w:val="04a0"/>
      </w:tblPr>
      <w:tblGrid>
        <w:gridCol w:w="1843"/>
        <w:gridCol w:w="8362"/>
      </w:tblGrid>
      <w:tr>
        <w:trPr>
          <w:trHeight w:val="400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8.30-9.30</w: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Регистрация участников второго дня форума</w:t>
            </w:r>
          </w:p>
        </w:tc>
      </w:tr>
      <w:tr>
        <w:trPr>
          <w:trHeight w:val="396" w:hRule="atLeast"/>
        </w:trPr>
        <w:tc>
          <w:tcPr>
            <w:tcW w:w="10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-58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МКД: новое в жилищном законодательстве (семинар)</w:t>
            </w:r>
          </w:p>
        </w:tc>
      </w:tr>
      <w:tr>
        <w:trPr>
          <w:trHeight w:val="3383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22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9.30-15.10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2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2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2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2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2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12.10-12.40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2" w:hanging="0"/>
              <w:jc w:val="center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Кофе-брейк</w:t>
            </w:r>
            <w:r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tabs>
                <w:tab w:val="left" w:pos="-31680" w:leader="none"/>
              </w:tabs>
              <w:spacing w:lineRule="auto" w:line="240" w:before="0" w:after="0"/>
              <w:ind w:left="34" w:hanging="0"/>
              <w:rPr>
                <w:rFonts w:ascii="Times New Roman" w:hAnsi="Times New Roman"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Маликова Ирина Петровна – генеральный директор  </w:t>
            </w:r>
          </w:p>
          <w:p>
            <w:pPr>
              <w:pStyle w:val="Normal"/>
              <w:widowControl w:val="false"/>
              <w:tabs>
                <w:tab w:val="left" w:pos="-31680" w:leader="none"/>
              </w:tabs>
              <w:spacing w:lineRule="auto" w:line="240" w:before="0" w:after="0"/>
              <w:ind w:left="34" w:hanging="0"/>
              <w:rPr>
                <w:rFonts w:ascii="Times New Roman" w:hAnsi="Times New Roman"/>
                <w:bCs/>
                <w:i/>
                <w:i/>
                <w:iCs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ООО «АКЦ  Жилкомаудит»</w:t>
            </w:r>
          </w:p>
          <w:p>
            <w:pPr>
              <w:pStyle w:val="Normal"/>
              <w:widowControl w:val="false"/>
              <w:tabs>
                <w:tab w:val="left" w:pos="-31680" w:leader="none"/>
              </w:tabs>
              <w:spacing w:lineRule="auto" w:line="240" w:before="0" w:after="0"/>
              <w:ind w:left="34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Темы:</w:t>
            </w:r>
          </w:p>
          <w:tbl>
            <w:tblPr>
              <w:tblW w:w="8247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8247"/>
            </w:tblGrid>
            <w:tr>
              <w:trPr>
                <w:trHeight w:val="109" w:hRule="atLeast"/>
              </w:trPr>
              <w:tc>
                <w:tcPr>
                  <w:tcW w:w="8247" w:type="dxa"/>
                  <w:tcBorders/>
                  <w:shd w:fill="auto" w:val="clear"/>
                </w:tcPr>
                <w:p>
                  <w:pPr>
                    <w:pStyle w:val="Default"/>
                    <w:numPr>
                      <w:ilvl w:val="0"/>
                      <w:numId w:val="1"/>
                    </w:numPr>
                    <w:spacing w:lineRule="auto" w:line="276"/>
                    <w:ind w:left="259" w:hanging="28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изменения в жилищном законодательстве 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8247" w:type="dxa"/>
                  <w:tcBorders/>
                  <w:shd w:fill="auto" w:val="clear"/>
                </w:tcPr>
                <w:p>
                  <w:pPr>
                    <w:pStyle w:val="Default"/>
                    <w:numPr>
                      <w:ilvl w:val="0"/>
                      <w:numId w:val="1"/>
                    </w:numPr>
                    <w:spacing w:lineRule="auto" w:line="276"/>
                    <w:ind w:left="259" w:hanging="28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 порядке начисления платы за жилищно-коммунальные услуги 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8247" w:type="dxa"/>
                  <w:tcBorders/>
                  <w:shd w:fill="auto" w:val="clear"/>
                </w:tcPr>
                <w:p>
                  <w:pPr>
                    <w:pStyle w:val="Default"/>
                    <w:numPr>
                      <w:ilvl w:val="0"/>
                      <w:numId w:val="1"/>
                    </w:numPr>
                    <w:spacing w:lineRule="auto" w:line="276"/>
                    <w:ind w:left="259" w:hanging="28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 порядке перехода на прямые договоры между ресурсоснабжающими организациями и собственниками помещений в многоквартирных домах в 2018 году</w:t>
                  </w:r>
                </w:p>
              </w:tc>
            </w:tr>
            <w:tr>
              <w:trPr>
                <w:trHeight w:val="109" w:hRule="atLeast"/>
              </w:trPr>
              <w:tc>
                <w:tcPr>
                  <w:tcW w:w="8247" w:type="dxa"/>
                  <w:tcBorders/>
                  <w:shd w:fill="auto" w:val="clear"/>
                </w:tcPr>
                <w:p>
                  <w:pPr>
                    <w:pStyle w:val="Default"/>
                    <w:numPr>
                      <w:ilvl w:val="0"/>
                      <w:numId w:val="1"/>
                    </w:numPr>
                    <w:spacing w:lineRule="auto" w:line="276"/>
                    <w:ind w:left="259" w:hanging="28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судебная практика решения споров между управляющими организациями, ТСЖ и ресурсоснабжающими организациями </w:t>
                  </w:r>
                </w:p>
              </w:tc>
            </w:tr>
          </w:tbl>
          <w:p>
            <w:pPr>
              <w:pStyle w:val="Style20"/>
              <w:tabs>
                <w:tab w:val="left" w:pos="540" w:leader="none"/>
              </w:tabs>
              <w:spacing w:lineRule="auto" w:line="276" w:before="0" w:after="0"/>
              <w:jc w:val="both"/>
              <w:rPr>
                <w:color w:val="000000"/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</w:r>
          </w:p>
        </w:tc>
      </w:tr>
      <w:tr>
        <w:trPr>
          <w:trHeight w:val="370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15.10-15.30</w: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Дискуссия в формате «Открытый микрофон»</w:t>
            </w:r>
          </w:p>
        </w:tc>
      </w:tr>
      <w:tr>
        <w:trPr>
          <w:trHeight w:val="508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15.30-15.40</w: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Подведение итогов форума. Оглашение резолюции Форума</w:t>
            </w:r>
          </w:p>
        </w:tc>
      </w:tr>
    </w:tbl>
    <w:p>
      <w:pPr>
        <w:pStyle w:val="Normal"/>
        <w:spacing w:before="0" w:after="0"/>
        <w:ind w:right="850" w:hanging="0"/>
        <w:rPr/>
      </w:pPr>
      <w:r>
        <w:rPr/>
      </w:r>
    </w:p>
    <w:sectPr>
      <w:type w:val="nextPage"/>
      <w:pgSz w:w="11906" w:h="16838"/>
      <w:pgMar w:left="1701" w:right="850" w:header="0" w:top="426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55d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0755d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0755de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fe420d"/>
    <w:rPr>
      <w:rFonts w:ascii="Calibri" w:hAnsi="Calibri" w:eastAsia="Calibri" w:cs="Times New Roman"/>
    </w:rPr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fe420d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ed43dd"/>
    <w:rPr>
      <w:b/>
      <w:bCs/>
    </w:rPr>
  </w:style>
  <w:style w:type="character" w:styleId="Style18" w:customStyle="1">
    <w:name w:val="Текст выноски Знак"/>
    <w:basedOn w:val="DefaultParagraphFont"/>
    <w:link w:val="ae"/>
    <w:uiPriority w:val="99"/>
    <w:semiHidden/>
    <w:qFormat/>
    <w:rsid w:val="00560916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cs="Times New Roman"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5"/>
    <w:rsid w:val="000755de"/>
    <w:pPr>
      <w:spacing w:lineRule="auto" w:line="240" w:before="0" w:after="12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755d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4">
    <w:name w:val="Header"/>
    <w:basedOn w:val="Normal"/>
    <w:link w:val="a9"/>
    <w:uiPriority w:val="99"/>
    <w:unhideWhenUsed/>
    <w:rsid w:val="00fe420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semiHidden/>
    <w:unhideWhenUsed/>
    <w:rsid w:val="00fe420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d43d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d43d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paragraph" w:styleId="Mcntmsonormal" w:customStyle="1">
    <w:name w:val="mcntmsonormal"/>
    <w:basedOn w:val="Normal"/>
    <w:qFormat/>
    <w:rsid w:val="00f6641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5609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55d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2D412-02CB-4184-82EC-3D798CCE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LibreOffice/5.4.0.3$Windows_X86_64 LibreOffice_project/7556cbc6811c9d992f4064ab9287069087d7f62c</Application>
  <Pages>3</Pages>
  <Words>611</Words>
  <Characters>4950</Characters>
  <CharactersWithSpaces>5514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2018-03-16T15:56:00Z</dcterms:created>
  <dc:creator>potasheva</dc:creator>
  <dc:description/>
  <dc:language>ru-RU</dc:language>
  <cp:lastModifiedBy>Лемешева Тамара Трофимовна</cp:lastModifiedBy>
  <cp:lastPrinted>2018-03-19T08:58:00Z</cp:lastPrinted>
  <dcterms:modified xsi:type="dcterms:W3CDTF">2018-03-19T09:23:00Z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